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26EFD7" w14:textId="77777777" w:rsidR="00084C88" w:rsidRPr="00085D06" w:rsidRDefault="00084C88" w:rsidP="00084C88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2ACBBD75" w14:textId="1B3D9850" w:rsidR="00084C88" w:rsidRPr="00092214" w:rsidRDefault="00084C88" w:rsidP="00084C88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1"/>
        <w:gridCol w:w="1912"/>
        <w:gridCol w:w="1140"/>
        <w:gridCol w:w="1977"/>
        <w:gridCol w:w="1230"/>
      </w:tblGrid>
      <w:tr w:rsidR="00084C88" w:rsidRPr="00092214" w14:paraId="7F8C1380" w14:textId="7777777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5300DBE" w14:textId="6558D057" w:rsidR="00084C88" w:rsidRPr="007334B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476F63" w:rsidRPr="00476F63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: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76F63" w:rsidRPr="006051BF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</w:p>
        </w:tc>
      </w:tr>
      <w:tr w:rsidR="00084C88" w:rsidRPr="00092214" w14:paraId="7A7D373D" w14:textId="7777777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BD521C4" w14:textId="0C4F2A8D" w:rsidR="00084C88" w:rsidRPr="008E5BA9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7334B3" w:rsidRPr="00476F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Продужени боравак и целодневна </w:t>
            </w:r>
            <w:r w:rsidR="008E5BA9" w:rsidRPr="00476F63">
              <w:rPr>
                <w:rFonts w:ascii="Times New Roman" w:hAnsi="Times New Roman"/>
                <w:bCs/>
                <w:sz w:val="20"/>
                <w:szCs w:val="20"/>
              </w:rPr>
              <w:t>школа</w:t>
            </w:r>
          </w:p>
        </w:tc>
      </w:tr>
      <w:tr w:rsidR="00084C88" w:rsidRPr="00092214" w14:paraId="60A5B8E9" w14:textId="7777777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0BD139A" w14:textId="3758DC47" w:rsidR="00084C88" w:rsidRPr="00092214" w:rsidRDefault="00084C88" w:rsidP="00476F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7334B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76F63" w:rsidRPr="00476F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Маричић </w:t>
            </w:r>
            <w:r w:rsidR="007334B3" w:rsidRPr="00476F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Софија </w:t>
            </w:r>
          </w:p>
        </w:tc>
      </w:tr>
      <w:tr w:rsidR="00084C88" w:rsidRPr="00092214" w14:paraId="16C6245E" w14:textId="77777777" w:rsidTr="00476F63">
        <w:trPr>
          <w:trHeight w:val="368"/>
          <w:jc w:val="center"/>
        </w:trPr>
        <w:tc>
          <w:tcPr>
            <w:tcW w:w="9573" w:type="dxa"/>
            <w:gridSpan w:val="5"/>
            <w:vAlign w:val="center"/>
          </w:tcPr>
          <w:p w14:paraId="50B3A4CD" w14:textId="399052A5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7334B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334B3" w:rsidRPr="00476F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084C88" w:rsidRPr="00092214" w14:paraId="743AF087" w14:textId="7777777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A6DE019" w14:textId="792FCB4F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334B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334B3" w:rsidRPr="00476F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084C88" w:rsidRPr="00092214" w14:paraId="372DE691" w14:textId="7777777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42A55E5" w14:textId="5C718350" w:rsidR="00084C88" w:rsidRPr="00476F63" w:rsidRDefault="00084C88" w:rsidP="00476F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7334B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76F63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>/</w:t>
            </w:r>
            <w:bookmarkStart w:id="0" w:name="_GoBack"/>
            <w:bookmarkEnd w:id="0"/>
          </w:p>
        </w:tc>
      </w:tr>
      <w:tr w:rsidR="00084C88" w:rsidRPr="00092214" w14:paraId="7FCEB514" w14:textId="7777777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6A1949B" w14:textId="1BFB7BD7" w:rsidR="00084C88" w:rsidRPr="00092214" w:rsidRDefault="00084C88" w:rsidP="00476F6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7334B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7334B3" w:rsidRPr="00F34676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Садржаји овог предмета ће омогућити студентима да схвате начине и могућности унутрашње организације, планирања и програмирања, реализације слободног времена ученика, часова самосталног рада, слободних активости и основне функције ових модела организације школе.  </w:t>
            </w:r>
          </w:p>
        </w:tc>
      </w:tr>
      <w:tr w:rsidR="00084C88" w:rsidRPr="00092214" w14:paraId="52104860" w14:textId="7777777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76D2AD1" w14:textId="32B521F8" w:rsidR="00084C88" w:rsidRPr="007334B3" w:rsidRDefault="00084C88" w:rsidP="00476F6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  <w:r w:rsidR="007334B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7334B3" w:rsidRPr="00F3467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Студенти су упознати са различитим моделима и начинима организације рада у продуженом боравку и целодневној школи код нас и у свету; оспособљени су за планирање, програмирање, реализацију и вредновање различитих активности унутар предвиђених модела; јасно разликују и развијају васпитну функцију ових организационих модела; конструктивно мотивишу и укључују родитеље у васпитно-образовни рад.</w:t>
            </w:r>
          </w:p>
        </w:tc>
      </w:tr>
      <w:tr w:rsidR="00084C88" w:rsidRPr="00092214" w14:paraId="42E8AB2C" w14:textId="7777777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5B56A68" w14:textId="77777777" w:rsidR="00084C88" w:rsidRPr="00092214" w:rsidRDefault="00084C88" w:rsidP="00476F6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09C5940C" w14:textId="30CC26FA" w:rsidR="007334B3" w:rsidRPr="00476F63" w:rsidRDefault="00084C88" w:rsidP="00476F6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476F63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 xml:space="preserve"> </w:t>
            </w:r>
            <w:r w:rsidR="007334B3" w:rsidRPr="00F3467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Анализа организационих модела у Европи и код нас; начини и могућности израде плана и програма за ове организационе облике; организација слободног времена, самосталног рада и слободних активности; интеграција садржаја и тимски рад наставника; индивидуализовани приступ ученику; начини и могућности сарадње са родитељима и укључивања родитеља у рад; анализа примера добре организације у пракси</w:t>
            </w:r>
            <w:r w:rsidR="007334B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; анализа педагошке документације са посебним освртом на ученички портфолио</w:t>
            </w:r>
            <w:r w:rsidR="007334B3" w:rsidRPr="00F3467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сл.</w:t>
            </w:r>
          </w:p>
          <w:p w14:paraId="372288D9" w14:textId="75BBAF1D" w:rsidR="00084C88" w:rsidRPr="00476F63" w:rsidRDefault="007334B3" w:rsidP="00476F6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E5732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Посета школи са продуженим боравком и целодневном наставом уз систематско посматрање и попуњавање и анализа протокола посматрања; компаративни приказ нашег и британског модела целодневне организације рада школе; практична израда плана и програма за ове организационе облике; припрема, практична реализација, анализа и самоевалуација активности у продуженом боравку и целодневној школи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; учешће у индивидуалној сарадњи са родитељима; креирање ученичког портфолиа.</w:t>
            </w:r>
          </w:p>
        </w:tc>
      </w:tr>
      <w:tr w:rsidR="00084C88" w:rsidRPr="00092214" w14:paraId="079D1B5C" w14:textId="7777777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72FB959E" w14:textId="77777777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710651AB" w14:textId="77777777" w:rsidR="007334B3" w:rsidRDefault="007334B3" w:rsidP="007334B3">
            <w:pPr>
              <w:numPr>
                <w:ilvl w:val="0"/>
                <w:numId w:val="1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5732">
              <w:rPr>
                <w:rFonts w:ascii="Times New Roman" w:hAnsi="Times New Roman"/>
                <w:sz w:val="20"/>
                <w:szCs w:val="20"/>
                <w:lang w:val="sr-Cyrl-CS"/>
              </w:rPr>
              <w:t>Пужевски, Валентин (2002). Школа отворених врата. Јастребарско: Наклада Слап</w:t>
            </w:r>
          </w:p>
          <w:p w14:paraId="1A78133F" w14:textId="03331722" w:rsidR="007334B3" w:rsidRDefault="007334B3" w:rsidP="007334B3">
            <w:pPr>
              <w:numPr>
                <w:ilvl w:val="0"/>
                <w:numId w:val="1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5732">
              <w:rPr>
                <w:rFonts w:ascii="Times New Roman" w:hAnsi="Times New Roman"/>
                <w:sz w:val="20"/>
                <w:szCs w:val="20"/>
                <w:lang w:val="sr-Cyrl-CS"/>
              </w:rPr>
              <w:t>Максић, Славица и Славица Шевкушић (2006).</w:t>
            </w:r>
            <w:r w:rsidR="00BF7EA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6E573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Унапређивање рада у продуженом боравку. </w:t>
            </w:r>
            <w:r w:rsidRPr="00BF7EA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Иновације у настави</w:t>
            </w:r>
            <w:r w:rsidRPr="006E573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(1), 117-125.</w:t>
            </w:r>
          </w:p>
          <w:p w14:paraId="0B8710C3" w14:textId="4CBF8FBB" w:rsidR="007334B3" w:rsidRDefault="007334B3" w:rsidP="007334B3">
            <w:pPr>
              <w:numPr>
                <w:ilvl w:val="0"/>
                <w:numId w:val="1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E573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Шевкушић, Славица и Славица Максић (2002). Један програм за рад у продуженом боравку. </w:t>
            </w:r>
            <w:r w:rsidRPr="00BF7EA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Зборник Института за педагошка истраживања</w:t>
            </w:r>
            <w:r w:rsidRPr="006E5732">
              <w:rPr>
                <w:rFonts w:ascii="Times New Roman" w:hAnsi="Times New Roman"/>
                <w:sz w:val="20"/>
                <w:szCs w:val="20"/>
                <w:lang w:val="sr-Cyrl-CS"/>
              </w:rPr>
              <w:t>, (34), 112-132.</w:t>
            </w:r>
          </w:p>
          <w:p w14:paraId="38A7B80C" w14:textId="6AB020BF" w:rsidR="00084C88" w:rsidRDefault="007334B3" w:rsidP="00602D3B">
            <w:pPr>
              <w:numPr>
                <w:ilvl w:val="0"/>
                <w:numId w:val="1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02D3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Јовановић, Бранко и Татјана Радојевић (2012). Смисао, значај и реализација слободних ученичких активности у савременој школи. У Маринковић, Снежана (ур.). </w:t>
            </w:r>
            <w:r w:rsidRPr="00BF7EA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Настава и учење: циљеви, стандарди, исходи</w:t>
            </w:r>
            <w:r w:rsidRPr="00602D3B">
              <w:rPr>
                <w:rFonts w:ascii="Times New Roman" w:hAnsi="Times New Roman"/>
                <w:sz w:val="20"/>
                <w:szCs w:val="20"/>
                <w:lang w:val="sr-Cyrl-CS"/>
              </w:rPr>
              <w:t>. Ужице: Учитељски факултет, 175-190.</w:t>
            </w:r>
          </w:p>
          <w:p w14:paraId="333EB471" w14:textId="1C27F928" w:rsidR="00084C88" w:rsidRPr="00476F63" w:rsidRDefault="00602D3B" w:rsidP="00476F63">
            <w:pPr>
              <w:numPr>
                <w:ilvl w:val="0"/>
                <w:numId w:val="1"/>
              </w:numPr>
              <w:ind w:left="714" w:hanging="357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Бјелопољак, Ш. и У. Реџић. (2020). </w:t>
            </w:r>
            <w:r w:rsidR="00BF7EA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Курикулум продуженог боравка на основу реализације одгојно-образовног процеса. </w:t>
            </w:r>
            <w:r w:rsidR="00BF7EA7" w:rsidRPr="00BF7EA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Зборник радова Одсјека ѕа педагогију</w:t>
            </w:r>
            <w:r w:rsidR="00BF7EA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бр. 3. стр. 91-104.  </w:t>
            </w:r>
            <w:hyperlink r:id="rId5" w:history="1">
              <w:r w:rsidR="008E5BA9" w:rsidRPr="008303DD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https://www.ceeol.com/search/article-detail?id=1027825</w:t>
              </w:r>
            </w:hyperlink>
            <w:r w:rsidR="008E5BA9">
              <w:rPr>
                <w:rFonts w:ascii="Arial" w:hAnsi="Arial" w:cs="Arial"/>
                <w:color w:val="5999D3"/>
                <w:sz w:val="20"/>
                <w:szCs w:val="20"/>
              </w:rPr>
              <w:t xml:space="preserve"> </w:t>
            </w:r>
          </w:p>
        </w:tc>
      </w:tr>
      <w:tr w:rsidR="00084C88" w:rsidRPr="00092214" w14:paraId="7430D47E" w14:textId="77777777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14:paraId="312F56C3" w14:textId="3D9A339C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476F6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135" w:type="dxa"/>
            <w:gridSpan w:val="2"/>
            <w:vAlign w:val="center"/>
          </w:tcPr>
          <w:p w14:paraId="0020557A" w14:textId="008F6493" w:rsidR="00084C88" w:rsidRPr="00476F63" w:rsidRDefault="00084C88" w:rsidP="00476F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602D3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76F63" w:rsidRPr="00476F63">
              <w:rPr>
                <w:rFonts w:ascii="Times New Roman" w:hAnsi="Times New Roman"/>
                <w:sz w:val="20"/>
                <w:szCs w:val="20"/>
                <w:lang w:val="sr-Latn-R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737BEC9A" w14:textId="74C076B6" w:rsidR="00084C88" w:rsidRPr="00476F63" w:rsidRDefault="00084C88" w:rsidP="00476F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</w:t>
            </w:r>
            <w:r w:rsidRPr="00476F63">
              <w:rPr>
                <w:rFonts w:ascii="Times New Roman" w:hAnsi="Times New Roman"/>
                <w:sz w:val="20"/>
                <w:szCs w:val="20"/>
                <w:lang w:val="sr-Cyrl-CS"/>
              </w:rPr>
              <w:t>:</w:t>
            </w:r>
            <w:r w:rsidR="00476F63" w:rsidRPr="00476F63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0</w:t>
            </w:r>
          </w:p>
        </w:tc>
      </w:tr>
      <w:tr w:rsidR="00084C88" w:rsidRPr="00092214" w14:paraId="50F66740" w14:textId="7777777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054DA71" w14:textId="77777777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32ED3426" w14:textId="4F3F669B" w:rsidR="00084C88" w:rsidRPr="00092214" w:rsidRDefault="00476F63" w:rsidP="00476F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76F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разговора, метода</w:t>
            </w:r>
            <w:r w:rsidRPr="00476F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практич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ног рада, метода демонстрације, метода рада на тексту.</w:t>
            </w:r>
          </w:p>
        </w:tc>
      </w:tr>
      <w:tr w:rsidR="00084C88" w:rsidRPr="00092214" w14:paraId="1E0BB2AC" w14:textId="77777777" w:rsidTr="00CF3D48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7E3ED1A" w14:textId="77777777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084C88" w:rsidRPr="00092214" w14:paraId="69F2A9D6" w14:textId="77777777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14:paraId="41D23B1D" w14:textId="77777777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65E7373C" w14:textId="4FA9339F" w:rsidR="00084C88" w:rsidRPr="00476F6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23EEE0F" w14:textId="77777777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33F998D" w14:textId="09132C8B" w:rsidR="00084C88" w:rsidRPr="00092214" w:rsidRDefault="00602D3B" w:rsidP="00476F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084C88"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оена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084C88" w:rsidRPr="00092214" w14:paraId="5FA1D300" w14:textId="77777777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14:paraId="1D6A5B13" w14:textId="77777777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1434A3B3" w14:textId="52C83180" w:rsidR="00084C88" w:rsidRPr="00476F63" w:rsidRDefault="00602D3B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76F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278BB8E" w14:textId="77777777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2CC012E6" w14:textId="56645BE5" w:rsidR="00084C88" w:rsidRPr="00476F63" w:rsidRDefault="00602D3B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76F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</w:tr>
      <w:tr w:rsidR="00084C88" w:rsidRPr="00092214" w14:paraId="5A3AF7FC" w14:textId="77777777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14:paraId="5E2891D9" w14:textId="77777777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55700C6B" w14:textId="145EB8B7" w:rsidR="00084C88" w:rsidRPr="00476F63" w:rsidRDefault="00602D3B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76F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469955DD" w14:textId="77777777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037FD5D5" w14:textId="4D9B4A6C" w:rsidR="00084C88" w:rsidRPr="00476F63" w:rsidRDefault="00602D3B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76F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</w:tr>
      <w:tr w:rsidR="00084C88" w:rsidRPr="00092214" w14:paraId="09C835BA" w14:textId="77777777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14:paraId="234873D0" w14:textId="77777777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2D8FB04E" w14:textId="77777777" w:rsidR="00084C88" w:rsidRPr="00476F63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C6B6D95" w14:textId="3FA076C9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4057F7BF" w14:textId="77777777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084C88" w:rsidRPr="00092214" w14:paraId="537820E7" w14:textId="77777777" w:rsidTr="00CF3D48">
        <w:trPr>
          <w:trHeight w:val="227"/>
          <w:jc w:val="center"/>
        </w:trPr>
        <w:tc>
          <w:tcPr>
            <w:tcW w:w="3146" w:type="dxa"/>
            <w:vAlign w:val="center"/>
          </w:tcPr>
          <w:p w14:paraId="60C1E427" w14:textId="15D0B627" w:rsidR="00084C88" w:rsidRPr="00092214" w:rsidRDefault="00602D3B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амосталне пројектне активности</w:t>
            </w:r>
          </w:p>
        </w:tc>
        <w:tc>
          <w:tcPr>
            <w:tcW w:w="1960" w:type="dxa"/>
            <w:vAlign w:val="center"/>
          </w:tcPr>
          <w:p w14:paraId="095AA63B" w14:textId="35789151" w:rsidR="00084C88" w:rsidRPr="00476F63" w:rsidRDefault="00602D3B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76F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5A7D4C9" w14:textId="77777777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429B1B6E" w14:textId="77777777" w:rsidR="00084C88" w:rsidRPr="00092214" w:rsidRDefault="00084C88" w:rsidP="00CF3D4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3A2CFBA8" w14:textId="77777777" w:rsidR="00A73C0C" w:rsidRPr="00084C88" w:rsidRDefault="00A73C0C">
      <w:pPr>
        <w:rPr>
          <w:lang w:val="sr-Cyrl-CS"/>
        </w:rPr>
      </w:pPr>
    </w:p>
    <w:sectPr w:rsidR="00A73C0C" w:rsidRPr="00084C88" w:rsidSect="00476F63">
      <w:pgSz w:w="12240" w:h="15840"/>
      <w:pgMar w:top="144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12710E"/>
    <w:multiLevelType w:val="hybridMultilevel"/>
    <w:tmpl w:val="E446D70C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C88"/>
    <w:rsid w:val="00084C88"/>
    <w:rsid w:val="000B521A"/>
    <w:rsid w:val="000D2C1E"/>
    <w:rsid w:val="00476F63"/>
    <w:rsid w:val="00602D3B"/>
    <w:rsid w:val="006051BF"/>
    <w:rsid w:val="007334B3"/>
    <w:rsid w:val="00884F4D"/>
    <w:rsid w:val="008E5BA9"/>
    <w:rsid w:val="00A73C0C"/>
    <w:rsid w:val="00BF7EA7"/>
    <w:rsid w:val="00C75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A07A5"/>
  <w15:chartTrackingRefBased/>
  <w15:docId w15:val="{959FE3CC-0330-4EA4-933F-464D5C0D4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C88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02D3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E5BA9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E5B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7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3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19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61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18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ceeol.com/search/article-detail?id=102782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</dc:creator>
  <cp:keywords/>
  <dc:description/>
  <cp:lastModifiedBy>Jelena Lukić</cp:lastModifiedBy>
  <cp:revision>5</cp:revision>
  <dcterms:created xsi:type="dcterms:W3CDTF">2024-01-01T15:18:00Z</dcterms:created>
  <dcterms:modified xsi:type="dcterms:W3CDTF">2024-02-02T14:10:00Z</dcterms:modified>
</cp:coreProperties>
</file>